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  <w:t>行政许可清单</w:t>
      </w:r>
    </w:p>
    <w:p>
      <w:pPr>
        <w:jc w:val="center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tabs>
          <w:tab w:val="left" w:pos="0"/>
        </w:tabs>
        <w:spacing w:line="560" w:lineRule="exact"/>
        <w:rPr>
          <w:color w:val="auto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color w:val="auto"/>
          <w:sz w:val="32"/>
          <w:szCs w:val="32"/>
        </w:rPr>
        <w:t>电力业务（发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、供</w:t>
      </w:r>
      <w:r>
        <w:rPr>
          <w:rFonts w:hint="eastAsia" w:ascii="仿宋_GB2312" w:eastAsia="仿宋_GB2312"/>
          <w:color w:val="auto"/>
          <w:sz w:val="32"/>
          <w:szCs w:val="32"/>
        </w:rPr>
        <w:t>电类）许可清单</w:t>
      </w:r>
    </w:p>
    <w:tbl>
      <w:tblPr>
        <w:tblStyle w:val="3"/>
        <w:tblpPr w:leftFromText="180" w:rightFromText="180" w:vertAnchor="text" w:horzAnchor="page" w:tblpX="2115" w:tblpY="186"/>
        <w:tblOverlap w:val="never"/>
        <w:tblW w:w="82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4820"/>
        <w:gridCol w:w="1431"/>
        <w:gridCol w:w="9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18"/>
                <w:szCs w:val="18"/>
              </w:rPr>
              <w:t>业务种类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18"/>
                <w:szCs w:val="18"/>
                <w:lang w:eastAsia="zh-CN"/>
              </w:rPr>
              <w:t>类型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三峡新能源五家渠发电有限公司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风电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中电建巴里坤新能源有限公司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风电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五家渠鑫垣风力发电有限公司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风电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新疆浦类海能源发展有限公司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风电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哈密天行健新能源投资有限公司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光伏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哈密市新特光伏发电有限公司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光伏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新疆华电苇湖梁新能源有限公司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风电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新疆华电达坂城新能源有限公司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风、光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新疆华电白杨河风力发电有限责任公司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风电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图木舒克粤电瀚海新能源有限公司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光伏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新疆金川热电有限责任公司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火电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新疆博源能源发展有限责任公司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风电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大唐昆玉清洁能源有限公司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许可变更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光伏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新疆天风发电股份有限公司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许可变更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风电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巴里坤丰源风电有限公司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风电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哈密亿乐节能技术开发有限责任公司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三峡新能源哈密风电有限公司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风、光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三峡新能源博乐发电有限公司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风电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三峡新能源新疆达坂城风电有限公司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风电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和硕恒鑫新能源科技有限公司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光伏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阿克苏大唐新能源有限公司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光伏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温宿县日月辉新能源有限公司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光伏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昌吉准东经济技术开发区复睿新能源电力有限公司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光伏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图木舒克鑫昇新能源投资有限公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光伏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图木舒克市四通新能源有限公司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光伏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岳普湖高科新能源发电有限公司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光伏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新疆巴州新华水电开发有限公司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水电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和静益鑫新能源科技有限公司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光伏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中国水电顾问集团哈密新能源开发有限公司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光伏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莎车海创环境工程有限责任公司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中电投新疆能源化工集团哈密有限公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风、光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五家渠西北水电新能源有限公司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风电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图木舒克正泰光伏发电有限公司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光伏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新疆伊河电力有限责任公司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水电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承装（修、试）电力设施许可清单</w:t>
      </w:r>
    </w:p>
    <w:tbl>
      <w:tblPr>
        <w:tblStyle w:val="3"/>
        <w:tblpPr w:leftFromText="180" w:rightFromText="180" w:vertAnchor="text" w:horzAnchor="page" w:tblpX="2133" w:tblpY="310"/>
        <w:tblOverlap w:val="never"/>
        <w:tblW w:w="8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4562"/>
        <w:gridCol w:w="1295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bottom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4562" w:type="dxa"/>
            <w:vAlign w:val="bottom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公司名称</w:t>
            </w:r>
          </w:p>
        </w:tc>
        <w:tc>
          <w:tcPr>
            <w:tcW w:w="1295" w:type="dxa"/>
            <w:vAlign w:val="bottom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业务种类</w:t>
            </w:r>
          </w:p>
        </w:tc>
        <w:tc>
          <w:tcPr>
            <w:tcW w:w="1195" w:type="dxa"/>
            <w:vAlign w:val="bottom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许可等级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新疆清能电力科技有限责任公司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新疆鑫万控工程建设有限公司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新疆博源能源发展有限责任公司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新疆国瑞电力建设有限公司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新疆奎宇电力工程有限公司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新疆昌源建设工程有限公司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新疆晨鑫达建设工程有限责任公司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新疆恒源电力工程有限公司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许可变更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3-3-3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乌鲁木齐鑫恒通建工程有限公司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续期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新疆宇能电力工程有限责任公司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续期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3-3-3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新疆宏源盛通电力工程有限公司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续期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国网新疆综合能源服务有限公司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续期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2-2-2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新疆绿电交通产业科技有限公司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新疆海宇新明新能源科技有限公司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新疆阿拉尔新城建筑有限责任公司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克拉玛依友联工程建设有限公司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新疆华诺电力工程设备有限公司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非公告注销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4-4-5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B1D12"/>
    <w:rsid w:val="07C20338"/>
    <w:rsid w:val="088A0C01"/>
    <w:rsid w:val="0F403941"/>
    <w:rsid w:val="1F857437"/>
    <w:rsid w:val="223A43EC"/>
    <w:rsid w:val="2D874A79"/>
    <w:rsid w:val="2F2B4933"/>
    <w:rsid w:val="3C2A0558"/>
    <w:rsid w:val="429E7153"/>
    <w:rsid w:val="58221E03"/>
    <w:rsid w:val="5D0F359E"/>
    <w:rsid w:val="6F161122"/>
    <w:rsid w:val="707B1D12"/>
    <w:rsid w:val="71ED598C"/>
    <w:rsid w:val="7B90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2024-02-28T10:37:00Z</dcterms:created>
  <dc:creator>Administrator</dc:creator>
  <cp:lastModifiedBy>Administrator</cp:lastModifiedBy>
  <cp:lastPrinted>2024-08-02T08:58:00Z</cp:lastPrinted>
  <dcterms:modified xsi:type="dcterms:W3CDTF">2024-08-28T08:20:24Z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